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Реинжиниринг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3216D5" w:rsidR="00A77598" w:rsidRPr="00952920" w:rsidRDefault="009529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38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38C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038C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038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8CA">
              <w:rPr>
                <w:rFonts w:ascii="Times New Roman" w:hAnsi="Times New Roman" w:cs="Times New Roman"/>
                <w:sz w:val="20"/>
                <w:szCs w:val="20"/>
              </w:rPr>
              <w:t>Бачуринская</w:t>
            </w:r>
            <w:proofErr w:type="spellEnd"/>
            <w:r w:rsidRPr="003038CA">
              <w:rPr>
                <w:rFonts w:ascii="Times New Roman" w:hAnsi="Times New Roman" w:cs="Times New Roman"/>
                <w:sz w:val="20"/>
                <w:szCs w:val="20"/>
              </w:rPr>
              <w:t xml:space="preserve"> Ирина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207523" w:rsidR="004475DA" w:rsidRPr="00952920" w:rsidRDefault="009529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D00E90" w14:textId="77777777" w:rsidR="003038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1922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_Toc196831922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3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59CB965C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3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_Toc196831923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3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72541E69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4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_Toc196831924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3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201F9DEE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5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_Toc196831925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4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77FA69A2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6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_Toc196831926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6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5CB35234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7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_Toc196831927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6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66657360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8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_Toc196831928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7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5D080596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29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_Toc196831929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7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17CB31EC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0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_Toc196831930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8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6946E9D2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1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_Toc196831931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9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60851B3E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2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_Toc196831932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10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6D730053" w14:textId="77777777" w:rsidR="003038CA" w:rsidRDefault="00C40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3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_Toc196831933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11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6FE05215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4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_Toc196831934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11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0BB9D90E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5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_Toc196831935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11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73C8B770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6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_Toc196831936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11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76323D38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7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_Toc196831937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12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00637F04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8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_Toc196831938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12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040C5EB3" w14:textId="77777777" w:rsidR="003038CA" w:rsidRDefault="00C40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939" w:history="1">
            <w:r w:rsidR="003038CA" w:rsidRPr="00D929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38CA">
              <w:rPr>
                <w:noProof/>
                <w:webHidden/>
              </w:rPr>
              <w:tab/>
            </w:r>
            <w:r w:rsidR="003038CA">
              <w:rPr>
                <w:noProof/>
                <w:webHidden/>
              </w:rPr>
              <w:fldChar w:fldCharType="begin"/>
            </w:r>
            <w:r w:rsidR="003038CA">
              <w:rPr>
                <w:noProof/>
                <w:webHidden/>
              </w:rPr>
              <w:instrText xml:space="preserve"> PAGEREF _Toc196831939 \h </w:instrText>
            </w:r>
            <w:r w:rsidR="003038CA">
              <w:rPr>
                <w:noProof/>
                <w:webHidden/>
              </w:rPr>
            </w:r>
            <w:r w:rsidR="003038CA">
              <w:rPr>
                <w:noProof/>
                <w:webHidden/>
              </w:rPr>
              <w:fldChar w:fldCharType="separate"/>
            </w:r>
            <w:r w:rsidR="003038CA">
              <w:rPr>
                <w:noProof/>
                <w:webHidden/>
              </w:rPr>
              <w:t>12</w:t>
            </w:r>
            <w:r w:rsidR="003038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1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 знаний и навыков в области реинжиниринга бизнес-процессов, включая решение конкретных задач через определение оптимальных способов решения, для достижения поставленной цели в процессах клиентоориентированного стратегического управления  на основе долгосрочных и среднесрочных прогнозов развития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19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Реинжиниринг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1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328"/>
        <w:gridCol w:w="5281"/>
      </w:tblGrid>
      <w:tr w:rsidR="00751095" w:rsidRPr="003038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38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38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38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38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38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38C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038C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038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38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38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038C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38CA">
              <w:rPr>
                <w:rFonts w:ascii="Times New Roman" w:hAnsi="Times New Roman" w:cs="Times New Roman"/>
              </w:rPr>
              <w:t xml:space="preserve"> использовать количественные и качественные методы для проведения анализа данных при разработке стратегии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38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38CA">
              <w:rPr>
                <w:rFonts w:ascii="Times New Roman" w:hAnsi="Times New Roman" w:cs="Times New Roman"/>
                <w:lang w:bidi="ru-RU"/>
              </w:rPr>
              <w:t>ПК-1.3 - Обеспечивает входные данные для принятия обоснованных управленческих решений стратегического развития на основе анализа внутрикорпоративных бизнес-процессов и динамики развития внешней среды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38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38CA">
              <w:rPr>
                <w:rFonts w:ascii="Times New Roman" w:hAnsi="Times New Roman" w:cs="Times New Roman"/>
              </w:rPr>
              <w:t>- навыками управления и организации сбыта на промышленном предприятии;</w:t>
            </w:r>
            <w:r w:rsidR="00316402" w:rsidRPr="003038CA">
              <w:rPr>
                <w:rFonts w:ascii="Times New Roman" w:hAnsi="Times New Roman" w:cs="Times New Roman"/>
              </w:rPr>
              <w:br/>
              <w:t xml:space="preserve">- навыками использования </w:t>
            </w:r>
            <w:proofErr w:type="gramStart"/>
            <w:r w:rsidR="00316402" w:rsidRPr="003038CA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316402" w:rsidRPr="003038CA">
              <w:rPr>
                <w:rFonts w:ascii="Times New Roman" w:hAnsi="Times New Roman" w:cs="Times New Roman"/>
              </w:rPr>
              <w:t xml:space="preserve"> методов управления процессами планирования и организации производства.</w:t>
            </w:r>
            <w:r w:rsidRPr="003038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38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038CA">
              <w:rPr>
                <w:rFonts w:ascii="Times New Roman" w:hAnsi="Times New Roman" w:cs="Times New Roman"/>
              </w:rPr>
              <w:t>-п</w:t>
            </w:r>
            <w:proofErr w:type="gramEnd"/>
            <w:r w:rsidR="00FD518F" w:rsidRPr="003038CA">
              <w:rPr>
                <w:rFonts w:ascii="Times New Roman" w:hAnsi="Times New Roman" w:cs="Times New Roman"/>
              </w:rPr>
              <w:t>рименять методы процессного управления, в том числе выбирать бизнес-процессы для реинжиниринга;</w:t>
            </w:r>
            <w:r w:rsidR="00FD518F" w:rsidRPr="003038CA">
              <w:rPr>
                <w:rFonts w:ascii="Times New Roman" w:hAnsi="Times New Roman" w:cs="Times New Roman"/>
              </w:rPr>
              <w:br/>
              <w:t>-проектировать решение конкретных задач через определение оптимальных способов решения и оценивать бизнес-процессы по стратегической важности и жизнеспособности;</w:t>
            </w:r>
            <w:r w:rsidR="00FD518F" w:rsidRPr="003038CA">
              <w:rPr>
                <w:rFonts w:ascii="Times New Roman" w:hAnsi="Times New Roman" w:cs="Times New Roman"/>
              </w:rPr>
              <w:br/>
              <w:t>-разрабатывать варианты предложений по перепроектированию бизнес-процессов с учетом ресурсного обеспечения для достижения поставленных целей;</w:t>
            </w:r>
            <w:r w:rsidR="00FD518F" w:rsidRPr="003038CA">
              <w:rPr>
                <w:rFonts w:ascii="Times New Roman" w:hAnsi="Times New Roman" w:cs="Times New Roman"/>
              </w:rPr>
              <w:br/>
              <w:t>-применять методы усовершенствования бизнес-процессов для целей разработки программы организационных изменений и стратегических мероприятий по совершенствованию процессов организации.</w:t>
            </w:r>
            <w:r w:rsidRPr="003038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38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38CA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3038CA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3038CA">
              <w:rPr>
                <w:rFonts w:ascii="Times New Roman" w:hAnsi="Times New Roman" w:cs="Times New Roman"/>
              </w:rPr>
              <w:t>авыками анализа бизнес-процессов, в том числе выбирать бизнес-процессы для реинжиниринга;</w:t>
            </w:r>
            <w:r w:rsidR="00FD518F" w:rsidRPr="003038CA">
              <w:rPr>
                <w:rFonts w:ascii="Times New Roman" w:hAnsi="Times New Roman" w:cs="Times New Roman"/>
              </w:rPr>
              <w:br/>
              <w:t>-навыками проектирования решение конкретных задач реинжиниринга бизнес-процессов и их оптимизации в рамках достижения поставленной цели деятельности организации, включая навыки разработки программы организационных изменений и стратегических мероприятий по совершенствованию процессов корпорации.</w:t>
            </w:r>
            <w:r w:rsidRPr="003038C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038CA" w14:paraId="77D597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3323" w14:textId="77777777" w:rsidR="00751095" w:rsidRPr="003038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038C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38CA">
              <w:rPr>
                <w:rFonts w:ascii="Times New Roman" w:hAnsi="Times New Roman" w:cs="Times New Roman"/>
              </w:rPr>
              <w:t xml:space="preserve"> разрабатывать корпоративную стратегию, программы организационного развития и изменений, и обеспечивать их реализацию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7A015" w14:textId="77777777" w:rsidR="00751095" w:rsidRPr="003038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38CA">
              <w:rPr>
                <w:rFonts w:ascii="Times New Roman" w:hAnsi="Times New Roman" w:cs="Times New Roman"/>
                <w:lang w:bidi="ru-RU"/>
              </w:rPr>
              <w:t>ПК-4.2 - Разрабатывает программы организационных изменений и стратегические мероприятия по совершенствованию процессов корпорации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4FB5B" w14:textId="77777777" w:rsidR="00751095" w:rsidRPr="003038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3038CA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3038CA">
              <w:rPr>
                <w:rFonts w:ascii="Times New Roman" w:hAnsi="Times New Roman" w:cs="Times New Roman"/>
              </w:rPr>
              <w:t>сновные инструменты проведения реинжиниринга бизнес-процессов;</w:t>
            </w:r>
            <w:r w:rsidR="00316402" w:rsidRPr="003038CA">
              <w:rPr>
                <w:rFonts w:ascii="Times New Roman" w:hAnsi="Times New Roman" w:cs="Times New Roman"/>
              </w:rPr>
              <w:br/>
              <w:t>-экономическую среду и её анализ, методы сбора информации, стратегическое планирование и ресурсное обеспечение;</w:t>
            </w:r>
            <w:r w:rsidR="00316402" w:rsidRPr="003038CA">
              <w:rPr>
                <w:rFonts w:ascii="Times New Roman" w:hAnsi="Times New Roman" w:cs="Times New Roman"/>
              </w:rPr>
              <w:br/>
              <w:t>-подходы к формированию корпоративной стратегии, программы организационного развития и изменений для целей обеспечения их реализации.</w:t>
            </w:r>
            <w:r w:rsidRPr="003038CA">
              <w:rPr>
                <w:rFonts w:ascii="Times New Roman" w:hAnsi="Times New Roman" w:cs="Times New Roman"/>
              </w:rPr>
              <w:t xml:space="preserve"> </w:t>
            </w:r>
          </w:p>
          <w:p w14:paraId="4AEB8E9A" w14:textId="77777777" w:rsidR="00751095" w:rsidRPr="003038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038CA">
              <w:rPr>
                <w:rFonts w:ascii="Times New Roman" w:hAnsi="Times New Roman" w:cs="Times New Roman"/>
              </w:rPr>
              <w:t>-п</w:t>
            </w:r>
            <w:proofErr w:type="gramEnd"/>
            <w:r w:rsidR="00FD518F" w:rsidRPr="003038CA">
              <w:rPr>
                <w:rFonts w:ascii="Times New Roman" w:hAnsi="Times New Roman" w:cs="Times New Roman"/>
              </w:rPr>
              <w:t>рименять методы процессного управления, в том числе выбирать бизнес-процессы для реинжиниринга;</w:t>
            </w:r>
            <w:r w:rsidR="00FD518F" w:rsidRPr="003038CA">
              <w:rPr>
                <w:rFonts w:ascii="Times New Roman" w:hAnsi="Times New Roman" w:cs="Times New Roman"/>
              </w:rPr>
              <w:br/>
              <w:t>-проектировать решение конкретных задач через определение оптимальных способов решения и оценивать бизнес-процессы по стратегической важности и жизнеспособности;</w:t>
            </w:r>
            <w:r w:rsidR="00FD518F" w:rsidRPr="003038CA">
              <w:rPr>
                <w:rFonts w:ascii="Times New Roman" w:hAnsi="Times New Roman" w:cs="Times New Roman"/>
              </w:rPr>
              <w:br/>
              <w:t>-разрабатывать варианты предложений по перепроектированию бизнес-процессов с учетом ресурсного обеспечения для достижения поставленных целей;</w:t>
            </w:r>
            <w:r w:rsidR="00FD518F" w:rsidRPr="003038CA">
              <w:rPr>
                <w:rFonts w:ascii="Times New Roman" w:hAnsi="Times New Roman" w:cs="Times New Roman"/>
              </w:rPr>
              <w:br/>
              <w:t>-применять методы усовершенствования бизнес-процессов для целей разработки программы организационных изменений и стратегических мероприятий по совершенствованию процессов организации.</w:t>
            </w:r>
            <w:r w:rsidRPr="003038CA">
              <w:rPr>
                <w:rFonts w:ascii="Times New Roman" w:hAnsi="Times New Roman" w:cs="Times New Roman"/>
              </w:rPr>
              <w:t xml:space="preserve">. </w:t>
            </w:r>
          </w:p>
          <w:p w14:paraId="49CA7ACB" w14:textId="77777777" w:rsidR="00751095" w:rsidRPr="003038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38CA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3038CA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3038CA">
              <w:rPr>
                <w:rFonts w:ascii="Times New Roman" w:hAnsi="Times New Roman" w:cs="Times New Roman"/>
              </w:rPr>
              <w:t>авыками анализа бизнес-процессов, в том числе выбирать бизнес-процессы для реинжиниринга;</w:t>
            </w:r>
            <w:r w:rsidR="00FD518F" w:rsidRPr="003038CA">
              <w:rPr>
                <w:rFonts w:ascii="Times New Roman" w:hAnsi="Times New Roman" w:cs="Times New Roman"/>
              </w:rPr>
              <w:br/>
              <w:t>-навыками проектирования решение конкретных задач реинжиниринга бизнес-процессов и их оптимизации в рамках достижения поставленной цели деятельности организации, включая навыки разработки программы организационных изменений и стратегических мероприятий по совершенствованию процессов корпорации.</w:t>
            </w:r>
            <w:r w:rsidRPr="003038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38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19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Революционное совершенствование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Революционное совершенствование систем. Основные понятия реинжиниринга. Общая схема реинжиниринга.  Организация проекта по реинжинирингу. Построение общей архитектуры процесса реинжиниринга. Реинжиниринг и его воздействие на коммерческую организацию.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89B3E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6C7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 как основа реинжиниринга.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C3E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теории процессов в рамках теории систем. Процессный подход в декомпозиции систем. Блок «процесс». Межотраслевой баланс ресурсов как модель системы. Возможности межотраслевых балансов для планирования воспроизводственных процессов. Развитие теории процессов. Использование процессного подхода в развитии систем Качества. Эволюционные методы совершенствования систем. ТQM. Бизнес-процессы как элемент планирования и управления. Сетевое планирование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DB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49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C74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2AC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838BD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409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Этапы проведения реинжиниринга.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738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компании к реинжинирингу. Этапы проведения реинжиниринга. Создание модели существующего бизнеса. Создание модели нового бизнеса. Формирование желаемого образа фирмы в рамках разработки стратегии ее развития. Принятие решения о начале процесса изменений в работе фирмы. Этап стратегического планирования. Создание модели реального бизнеса фирмы. Определение основных целей реинжиниринга и выбор организатора процесса. Участники реинжиниринга. Цели реинжиниринга. Технологии реинжиниринга.  Ошибки в проведении реинжиниринга.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03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9E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D90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205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2F868D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D8A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реинжиниринга. IDEF-технология.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5C0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Суть IDEF-технологии. Основной блок моделирования. Построение уровней модели, их взаимосвязь. Принятие решений о совершенствовании бизнес-процессов на основе анализа IDEF- модели. Принцип делегирования функций. Принцип ограничения сложности структуры. Дополнительные построения и инструментарий (матрица ответственности, анкетирование сотрудников, коэффициенты оптимальности структуры), в том числе с использованием системы бизнес-моделирования Business Studio, применение современных IT-технологий, таких как BigData, IoT (интернет вещей), BlockChain, SmartCities (Умные города) и технологий информационного моделирования (BIM).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46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4D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448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9B3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2BD95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6C6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реинжиниринга. ARIS-технология.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1F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Суть ARIS-технологии. Основные блоки моделирования (43 основных блока). Построение уровней модели, их взаимосвязь. Принятие решений о совершенствовании бизнес-процессов на основе анализа ARIS- модели. Принцип делегирования функций. Принцип ограничения сложности структуры. Дополнительные построения и инструментарий, в том числе с использованием специализированных программных продуктов и платформ моделирования (платформа ARIS Performance Edition) и т.д., применение современных IT-технологий, таких как BigData, IoT (интернет вещей), BlockChain, SmartCities (Умные города) и технологий информационного моделирования (BIM).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9F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0D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A6B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AA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482B58C" w:rsidR="00963445" w:rsidRPr="00352B6F" w:rsidRDefault="003038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19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19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5292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1. Организационное проектирование: реорганизация, реинжиниринг, гармонизация : учеб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Лочан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, Л.М.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Альбитер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, Ф.З. Семенова, Д.С. Петросян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Д.С. Петросяна. — М. : ИНФРА-М, 2023. 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04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038CA">
                <w:rPr>
                  <w:color w:val="00008B"/>
                  <w:u w:val="single"/>
                  <w:lang w:val="en-US"/>
                </w:rPr>
                <w:t>https://znanium.ru/catalog/document?id=419922&amp;pid=969592</w:t>
              </w:r>
            </w:hyperlink>
          </w:p>
        </w:tc>
      </w:tr>
      <w:tr w:rsidR="00262CF0" w:rsidRPr="007E6725" w14:paraId="4469F1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08337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2. Реинжиниринг воспроизводственных процессов : учебное пособие / И.В. Федосеев, И.А.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Бачуринская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, А.А. Салов ; М-во науки и высш. образования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. упр. — Санкт-Петербург : Изд-во СПбГЭУ, 2018 .— 115 с. : ил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Библиогр.: с. 113-115 (35 назв.) .— ISBN 978-5-7310-4643-5, 60 экз.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AC55F2" w14:textId="77777777" w:rsidR="00262CF0" w:rsidRPr="007E6725" w:rsidRDefault="00C404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038C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B5%D0%BD%D0%BD%D1%8B%D1%85.pdf</w:t>
              </w:r>
            </w:hyperlink>
          </w:p>
        </w:tc>
      </w:tr>
      <w:tr w:rsidR="00262CF0" w:rsidRPr="00952920" w14:paraId="31FCE9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5C7A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3. Одинцов, Б. Е. Информационные системы управления эффективностью бизнеса: учебник и практикум для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Б. Е. Одинцов. — 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М.: Издательство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, 2019. — 206 с. — (Серия: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 и магистр.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.). — ISBN 978-5-534-01052-7.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E504FC" w14:textId="77777777" w:rsidR="00262CF0" w:rsidRPr="007E6725" w:rsidRDefault="00C404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3038CA">
                <w:rPr>
                  <w:color w:val="00008B"/>
                  <w:u w:val="single"/>
                  <w:lang w:val="en-US"/>
                </w:rPr>
                <w:t>https://urait.ru/viewer/inform ... ivnostyu-biznesa-433228#page/1</w:t>
              </w:r>
            </w:hyperlink>
          </w:p>
        </w:tc>
      </w:tr>
      <w:tr w:rsidR="00262CF0" w:rsidRPr="007E6725" w14:paraId="0FEC5D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865A37" w14:textId="77777777" w:rsidR="00262CF0" w:rsidRPr="003038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Е. П., Кудрявцев Д. В.,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Арзуманян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М. Ю.</w:t>
            </w:r>
            <w:proofErr w:type="gram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Е.П. - АРХИТЕКТУРА ПРЕДПРИЯТИЯ. Учебник для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- М.: Издательство </w:t>
            </w:r>
            <w:proofErr w:type="spellStart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38CA">
              <w:rPr>
                <w:rFonts w:ascii="Times New Roman" w:hAnsi="Times New Roman" w:cs="Times New Roman"/>
                <w:sz w:val="24"/>
                <w:szCs w:val="24"/>
              </w:rPr>
              <w:t xml:space="preserve"> - 2019 - 410с.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8CA">
              <w:rPr>
                <w:rFonts w:ascii="Times New Roman" w:hAnsi="Times New Roman" w:cs="Times New Roman"/>
                <w:sz w:val="24"/>
                <w:szCs w:val="24"/>
              </w:rPr>
              <w:t>: 978-5-534-06712-5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3FC16E" w14:textId="77777777" w:rsidR="00262CF0" w:rsidRPr="003038CA" w:rsidRDefault="00C404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https://urait.ru/book/arhitektura-predpriyatiya-441150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19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CB25FE" w14:textId="77777777" w:rsidTr="007B550D">
        <w:tc>
          <w:tcPr>
            <w:tcW w:w="9345" w:type="dxa"/>
          </w:tcPr>
          <w:p w14:paraId="79C9B9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9EBEE5" w14:textId="77777777" w:rsidTr="007B550D">
        <w:tc>
          <w:tcPr>
            <w:tcW w:w="9345" w:type="dxa"/>
          </w:tcPr>
          <w:p w14:paraId="6E7D5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97E23E" w14:textId="77777777" w:rsidTr="007B550D">
        <w:tc>
          <w:tcPr>
            <w:tcW w:w="9345" w:type="dxa"/>
          </w:tcPr>
          <w:p w14:paraId="3A0E4C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751AF9" w14:textId="77777777" w:rsidTr="007B550D">
        <w:tc>
          <w:tcPr>
            <w:tcW w:w="9345" w:type="dxa"/>
          </w:tcPr>
          <w:p w14:paraId="4ACF58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19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04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1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038C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38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38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38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38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038C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038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8CA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8CA">
              <w:rPr>
                <w:sz w:val="22"/>
                <w:szCs w:val="22"/>
              </w:rPr>
              <w:t>комплексом</w:t>
            </w:r>
            <w:proofErr w:type="gramStart"/>
            <w:r w:rsidRPr="003038CA">
              <w:rPr>
                <w:sz w:val="22"/>
                <w:szCs w:val="22"/>
              </w:rPr>
              <w:t>.С</w:t>
            </w:r>
            <w:proofErr w:type="gramEnd"/>
            <w:r w:rsidRPr="003038CA">
              <w:rPr>
                <w:sz w:val="22"/>
                <w:szCs w:val="22"/>
              </w:rPr>
              <w:t>пециализированная</w:t>
            </w:r>
            <w:proofErr w:type="spellEnd"/>
            <w:r w:rsidRPr="003038CA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3038CA">
              <w:rPr>
                <w:sz w:val="22"/>
                <w:szCs w:val="22"/>
                <w:lang w:val="en-US"/>
              </w:rPr>
              <w:t>HP</w:t>
            </w:r>
            <w:r w:rsidRPr="003038CA">
              <w:rPr>
                <w:sz w:val="22"/>
                <w:szCs w:val="22"/>
              </w:rPr>
              <w:t xml:space="preserve"> 250 </w:t>
            </w:r>
            <w:r w:rsidRPr="003038CA">
              <w:rPr>
                <w:sz w:val="22"/>
                <w:szCs w:val="22"/>
                <w:lang w:val="en-US"/>
              </w:rPr>
              <w:t>G</w:t>
            </w:r>
            <w:r w:rsidRPr="003038CA">
              <w:rPr>
                <w:sz w:val="22"/>
                <w:szCs w:val="22"/>
              </w:rPr>
              <w:t>6 1</w:t>
            </w:r>
            <w:r w:rsidRPr="003038CA">
              <w:rPr>
                <w:sz w:val="22"/>
                <w:szCs w:val="22"/>
                <w:lang w:val="en-US"/>
              </w:rPr>
              <w:t>WY</w:t>
            </w:r>
            <w:r w:rsidRPr="003038CA">
              <w:rPr>
                <w:sz w:val="22"/>
                <w:szCs w:val="22"/>
              </w:rPr>
              <w:t>58</w:t>
            </w:r>
            <w:r w:rsidRPr="003038CA">
              <w:rPr>
                <w:sz w:val="22"/>
                <w:szCs w:val="22"/>
                <w:lang w:val="en-US"/>
              </w:rPr>
              <w:t>EA</w:t>
            </w:r>
            <w:r w:rsidRPr="003038CA">
              <w:rPr>
                <w:sz w:val="22"/>
                <w:szCs w:val="22"/>
              </w:rPr>
              <w:t xml:space="preserve">, Мультимедийный проектор </w:t>
            </w:r>
            <w:r w:rsidRPr="003038CA">
              <w:rPr>
                <w:sz w:val="22"/>
                <w:szCs w:val="22"/>
                <w:lang w:val="en-US"/>
              </w:rPr>
              <w:t>LG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PF</w:t>
            </w:r>
            <w:r w:rsidRPr="003038CA">
              <w:rPr>
                <w:sz w:val="22"/>
                <w:szCs w:val="22"/>
              </w:rPr>
              <w:t>1500</w:t>
            </w:r>
            <w:r w:rsidRPr="003038CA">
              <w:rPr>
                <w:sz w:val="22"/>
                <w:szCs w:val="22"/>
                <w:lang w:val="en-US"/>
              </w:rPr>
              <w:t>G</w:t>
            </w:r>
            <w:r w:rsidRPr="003038C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38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8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038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038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038C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038CA" w14:paraId="2FDF0A8F" w14:textId="77777777" w:rsidTr="008416EB">
        <w:tc>
          <w:tcPr>
            <w:tcW w:w="7797" w:type="dxa"/>
            <w:shd w:val="clear" w:color="auto" w:fill="auto"/>
          </w:tcPr>
          <w:p w14:paraId="1A987749" w14:textId="77777777" w:rsidR="002C735C" w:rsidRPr="003038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8CA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8CA">
              <w:rPr>
                <w:sz w:val="22"/>
                <w:szCs w:val="22"/>
              </w:rPr>
              <w:t>комплексом</w:t>
            </w:r>
            <w:proofErr w:type="gramStart"/>
            <w:r w:rsidRPr="003038CA">
              <w:rPr>
                <w:sz w:val="22"/>
                <w:szCs w:val="22"/>
              </w:rPr>
              <w:t>.С</w:t>
            </w:r>
            <w:proofErr w:type="gramEnd"/>
            <w:r w:rsidRPr="003038CA">
              <w:rPr>
                <w:sz w:val="22"/>
                <w:szCs w:val="22"/>
              </w:rPr>
              <w:t>пециализированная</w:t>
            </w:r>
            <w:proofErr w:type="spellEnd"/>
            <w:r w:rsidRPr="003038CA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3038CA">
              <w:rPr>
                <w:sz w:val="22"/>
                <w:szCs w:val="22"/>
                <w:lang w:val="en-US"/>
              </w:rPr>
              <w:t>Athlon</w:t>
            </w:r>
            <w:r w:rsidRPr="003038CA">
              <w:rPr>
                <w:sz w:val="22"/>
                <w:szCs w:val="22"/>
              </w:rPr>
              <w:t xml:space="preserve"> 64 </w:t>
            </w:r>
            <w:r w:rsidRPr="003038CA">
              <w:rPr>
                <w:sz w:val="22"/>
                <w:szCs w:val="22"/>
                <w:lang w:val="en-US"/>
              </w:rPr>
              <w:t>x</w:t>
            </w:r>
            <w:r w:rsidRPr="003038CA">
              <w:rPr>
                <w:sz w:val="22"/>
                <w:szCs w:val="22"/>
              </w:rPr>
              <w:t>2 4400 2.3/4</w:t>
            </w:r>
            <w:r w:rsidRPr="003038CA">
              <w:rPr>
                <w:sz w:val="22"/>
                <w:szCs w:val="22"/>
                <w:lang w:val="en-US"/>
              </w:rPr>
              <w:t>Gb</w:t>
            </w:r>
            <w:r w:rsidRPr="003038CA">
              <w:rPr>
                <w:sz w:val="22"/>
                <w:szCs w:val="22"/>
              </w:rPr>
              <w:t>./150</w:t>
            </w:r>
            <w:r w:rsidRPr="003038CA">
              <w:rPr>
                <w:sz w:val="22"/>
                <w:szCs w:val="22"/>
                <w:lang w:val="en-US"/>
              </w:rPr>
              <w:t>Gb</w:t>
            </w:r>
            <w:r w:rsidRPr="003038CA">
              <w:rPr>
                <w:sz w:val="22"/>
                <w:szCs w:val="22"/>
              </w:rPr>
              <w:t xml:space="preserve"> - 1шт., Проектор цифровой </w:t>
            </w:r>
            <w:r w:rsidRPr="003038CA">
              <w:rPr>
                <w:sz w:val="22"/>
                <w:szCs w:val="22"/>
                <w:lang w:val="en-US"/>
              </w:rPr>
              <w:t>Acer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X</w:t>
            </w:r>
            <w:r w:rsidRPr="003038CA">
              <w:rPr>
                <w:sz w:val="22"/>
                <w:szCs w:val="22"/>
              </w:rPr>
              <w:t xml:space="preserve">1240 - 1 шт., Колонки </w:t>
            </w:r>
            <w:r w:rsidRPr="003038CA">
              <w:rPr>
                <w:sz w:val="22"/>
                <w:szCs w:val="22"/>
                <w:lang w:val="en-US"/>
              </w:rPr>
              <w:t>Hi</w:t>
            </w:r>
            <w:r w:rsidRPr="003038CA">
              <w:rPr>
                <w:sz w:val="22"/>
                <w:szCs w:val="22"/>
              </w:rPr>
              <w:t>-</w:t>
            </w:r>
            <w:r w:rsidRPr="003038CA">
              <w:rPr>
                <w:sz w:val="22"/>
                <w:szCs w:val="22"/>
                <w:lang w:val="en-US"/>
              </w:rPr>
              <w:t>Fi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PRO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MASK</w:t>
            </w:r>
            <w:r w:rsidRPr="003038CA">
              <w:rPr>
                <w:sz w:val="22"/>
                <w:szCs w:val="22"/>
              </w:rPr>
              <w:t>6</w:t>
            </w:r>
            <w:r w:rsidRPr="003038CA">
              <w:rPr>
                <w:sz w:val="22"/>
                <w:szCs w:val="22"/>
                <w:lang w:val="en-US"/>
              </w:rPr>
              <w:t>T</w:t>
            </w:r>
            <w:r w:rsidRPr="003038CA">
              <w:rPr>
                <w:sz w:val="22"/>
                <w:szCs w:val="22"/>
              </w:rPr>
              <w:t>-</w:t>
            </w:r>
            <w:r w:rsidRPr="003038CA">
              <w:rPr>
                <w:sz w:val="22"/>
                <w:szCs w:val="22"/>
                <w:lang w:val="en-US"/>
              </w:rPr>
              <w:t>W</w:t>
            </w:r>
            <w:r w:rsidRPr="003038CA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3038C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Compact</w:t>
            </w:r>
            <w:r w:rsidRPr="003038CA">
              <w:rPr>
                <w:sz w:val="22"/>
                <w:szCs w:val="22"/>
              </w:rPr>
              <w:t xml:space="preserve"> </w:t>
            </w:r>
            <w:proofErr w:type="spellStart"/>
            <w:r w:rsidRPr="003038C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038CA">
              <w:rPr>
                <w:sz w:val="22"/>
                <w:szCs w:val="22"/>
              </w:rPr>
              <w:t xml:space="preserve"> 153</w:t>
            </w:r>
            <w:r w:rsidRPr="003038CA">
              <w:rPr>
                <w:sz w:val="22"/>
                <w:szCs w:val="22"/>
                <w:lang w:val="en-US"/>
              </w:rPr>
              <w:t>x</w:t>
            </w:r>
            <w:r w:rsidRPr="003038CA">
              <w:rPr>
                <w:sz w:val="22"/>
                <w:szCs w:val="22"/>
              </w:rPr>
              <w:t xml:space="preserve">200 </w:t>
            </w:r>
            <w:proofErr w:type="gramStart"/>
            <w:r w:rsidRPr="003038CA">
              <w:rPr>
                <w:sz w:val="22"/>
                <w:szCs w:val="22"/>
                <w:lang w:val="en-US"/>
              </w:rPr>
              <w:t>c</w:t>
            </w:r>
            <w:proofErr w:type="gramEnd"/>
            <w:r w:rsidRPr="003038CA">
              <w:rPr>
                <w:sz w:val="22"/>
                <w:szCs w:val="22"/>
              </w:rPr>
              <w:t xml:space="preserve">м </w:t>
            </w:r>
            <w:r w:rsidRPr="003038CA">
              <w:rPr>
                <w:sz w:val="22"/>
                <w:szCs w:val="22"/>
                <w:lang w:val="en-US"/>
              </w:rPr>
              <w:t>M</w:t>
            </w:r>
            <w:r w:rsidRPr="003038CA">
              <w:rPr>
                <w:sz w:val="22"/>
                <w:szCs w:val="22"/>
              </w:rPr>
              <w:t>а</w:t>
            </w:r>
            <w:proofErr w:type="spellStart"/>
            <w:r w:rsidRPr="003038C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038CA">
              <w:rPr>
                <w:sz w:val="22"/>
                <w:szCs w:val="22"/>
              </w:rPr>
              <w:t xml:space="preserve">е </w:t>
            </w:r>
            <w:r w:rsidRPr="003038CA">
              <w:rPr>
                <w:sz w:val="22"/>
                <w:szCs w:val="22"/>
                <w:lang w:val="en-US"/>
              </w:rPr>
              <w:t>White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S</w:t>
            </w:r>
            <w:r w:rsidRPr="003038C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4E12B" w14:textId="77777777" w:rsidR="002C735C" w:rsidRPr="003038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8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038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038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038C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038CA" w14:paraId="61BF5B95" w14:textId="77777777" w:rsidTr="008416EB">
        <w:tc>
          <w:tcPr>
            <w:tcW w:w="7797" w:type="dxa"/>
            <w:shd w:val="clear" w:color="auto" w:fill="auto"/>
          </w:tcPr>
          <w:p w14:paraId="1AA4E4EC" w14:textId="77777777" w:rsidR="002C735C" w:rsidRPr="003038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8CA">
              <w:rPr>
                <w:sz w:val="22"/>
                <w:szCs w:val="22"/>
              </w:rPr>
              <w:t xml:space="preserve">Ауд. 401 </w:t>
            </w:r>
            <w:proofErr w:type="spellStart"/>
            <w:r w:rsidRPr="003038CA">
              <w:rPr>
                <w:sz w:val="22"/>
                <w:szCs w:val="22"/>
              </w:rPr>
              <w:t>пом</w:t>
            </w:r>
            <w:proofErr w:type="spellEnd"/>
            <w:r w:rsidRPr="003038CA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3038CA">
              <w:rPr>
                <w:sz w:val="22"/>
                <w:szCs w:val="22"/>
              </w:rPr>
              <w:t>комплекс"</w:t>
            </w:r>
            <w:proofErr w:type="gramStart"/>
            <w:r w:rsidRPr="003038CA">
              <w:rPr>
                <w:sz w:val="22"/>
                <w:szCs w:val="22"/>
              </w:rPr>
              <w:t>.С</w:t>
            </w:r>
            <w:proofErr w:type="gramEnd"/>
            <w:r w:rsidRPr="003038CA">
              <w:rPr>
                <w:sz w:val="22"/>
                <w:szCs w:val="22"/>
              </w:rPr>
              <w:t>пециализированная</w:t>
            </w:r>
            <w:proofErr w:type="spellEnd"/>
            <w:r w:rsidRPr="003038CA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3038CA">
              <w:rPr>
                <w:sz w:val="22"/>
                <w:szCs w:val="22"/>
                <w:lang w:val="en-US"/>
              </w:rPr>
              <w:t>FOX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MIMO</w:t>
            </w:r>
            <w:r w:rsidRPr="003038CA">
              <w:rPr>
                <w:sz w:val="22"/>
                <w:szCs w:val="22"/>
              </w:rPr>
              <w:t xml:space="preserve"> 4450(</w:t>
            </w:r>
            <w:r w:rsidRPr="003038CA">
              <w:rPr>
                <w:sz w:val="22"/>
                <w:szCs w:val="22"/>
                <w:lang w:val="en-US"/>
              </w:rPr>
              <w:t>Pentium</w:t>
            </w:r>
            <w:r w:rsidRPr="003038CA">
              <w:rPr>
                <w:sz w:val="22"/>
                <w:szCs w:val="22"/>
              </w:rPr>
              <w:t xml:space="preserve"> </w:t>
            </w:r>
            <w:r w:rsidRPr="003038CA">
              <w:rPr>
                <w:sz w:val="22"/>
                <w:szCs w:val="22"/>
                <w:lang w:val="en-US"/>
              </w:rPr>
              <w:t>G</w:t>
            </w:r>
            <w:r w:rsidRPr="003038CA">
              <w:rPr>
                <w:sz w:val="22"/>
                <w:szCs w:val="22"/>
              </w:rPr>
              <w:t>2020 2.9./4</w:t>
            </w:r>
            <w:r w:rsidRPr="003038CA">
              <w:rPr>
                <w:sz w:val="22"/>
                <w:szCs w:val="22"/>
                <w:lang w:val="en-US"/>
              </w:rPr>
              <w:t>Gb</w:t>
            </w:r>
            <w:r w:rsidRPr="003038CA">
              <w:rPr>
                <w:sz w:val="22"/>
                <w:szCs w:val="22"/>
              </w:rPr>
              <w:t>/500</w:t>
            </w:r>
            <w:r w:rsidRPr="003038CA">
              <w:rPr>
                <w:sz w:val="22"/>
                <w:szCs w:val="22"/>
                <w:lang w:val="en-US"/>
              </w:rPr>
              <w:t>Gb</w:t>
            </w:r>
            <w:r w:rsidRPr="003038C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EE476" w14:textId="77777777" w:rsidR="002C735C" w:rsidRPr="003038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8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038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038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038C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19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1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1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19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 xml:space="preserve">Процессный подход. Роль и значение процессного подхода в </w:t>
            </w:r>
            <w:proofErr w:type="gramStart"/>
            <w:r w:rsidRPr="003038CA">
              <w:rPr>
                <w:sz w:val="23"/>
                <w:szCs w:val="23"/>
              </w:rPr>
              <w:t>управлении</w:t>
            </w:r>
            <w:proofErr w:type="gramEnd"/>
            <w:r w:rsidRPr="003038CA">
              <w:rPr>
                <w:sz w:val="23"/>
                <w:szCs w:val="23"/>
              </w:rPr>
              <w:t>.</w:t>
            </w:r>
          </w:p>
        </w:tc>
      </w:tr>
      <w:tr w:rsidR="009E6058" w14:paraId="730DC017" w14:textId="77777777" w:rsidTr="00F00293">
        <w:tc>
          <w:tcPr>
            <w:tcW w:w="562" w:type="dxa"/>
          </w:tcPr>
          <w:p w14:paraId="05293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70C3A1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 xml:space="preserve">Процессное управление: предпосылки, цели, задачи, функции и принципы </w:t>
            </w:r>
            <w:proofErr w:type="gramStart"/>
            <w:r w:rsidRPr="003038CA">
              <w:rPr>
                <w:sz w:val="23"/>
                <w:szCs w:val="23"/>
              </w:rPr>
              <w:t>процессного</w:t>
            </w:r>
            <w:proofErr w:type="gramEnd"/>
            <w:r w:rsidRPr="003038CA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62A7E3AD" w14:textId="77777777" w:rsidTr="00F00293">
        <w:tc>
          <w:tcPr>
            <w:tcW w:w="562" w:type="dxa"/>
          </w:tcPr>
          <w:p w14:paraId="718F32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A1C8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038CA">
              <w:rPr>
                <w:sz w:val="23"/>
                <w:szCs w:val="23"/>
              </w:rPr>
              <w:t xml:space="preserve">Революционное совершенствование систем. Основные понятия реинжиниринга. </w:t>
            </w: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реинжиниринга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18C6620" w14:textId="77777777" w:rsidTr="00F00293">
        <w:tc>
          <w:tcPr>
            <w:tcW w:w="562" w:type="dxa"/>
          </w:tcPr>
          <w:p w14:paraId="5DD66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5EBD2F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Построение общей архитектуры процесса реинжиниринга. Реинжиниринг и его воздействие на коммерческую организацию.</w:t>
            </w:r>
          </w:p>
        </w:tc>
      </w:tr>
      <w:tr w:rsidR="009E6058" w14:paraId="055E7581" w14:textId="77777777" w:rsidTr="00F00293">
        <w:tc>
          <w:tcPr>
            <w:tcW w:w="562" w:type="dxa"/>
          </w:tcPr>
          <w:p w14:paraId="4236C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7E17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проведения реинжиниринга.</w:t>
            </w:r>
          </w:p>
        </w:tc>
      </w:tr>
      <w:tr w:rsidR="009E6058" w14:paraId="2C627215" w14:textId="77777777" w:rsidTr="00F00293">
        <w:tc>
          <w:tcPr>
            <w:tcW w:w="562" w:type="dxa"/>
          </w:tcPr>
          <w:p w14:paraId="13CE9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A26750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Определение бизнес-процесса и его структурных элементов.</w:t>
            </w:r>
          </w:p>
        </w:tc>
      </w:tr>
      <w:tr w:rsidR="009E6058" w14:paraId="65A76F7D" w14:textId="77777777" w:rsidTr="00F00293">
        <w:tc>
          <w:tcPr>
            <w:tcW w:w="562" w:type="dxa"/>
          </w:tcPr>
          <w:p w14:paraId="57BF59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D6CD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бизнес-процессов.</w:t>
            </w:r>
          </w:p>
        </w:tc>
      </w:tr>
      <w:tr w:rsidR="009E6058" w14:paraId="4D18CB1F" w14:textId="77777777" w:rsidTr="00F00293">
        <w:tc>
          <w:tcPr>
            <w:tcW w:w="562" w:type="dxa"/>
          </w:tcPr>
          <w:p w14:paraId="636CFF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94A8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реинжиниринга</w:t>
            </w:r>
          </w:p>
        </w:tc>
      </w:tr>
      <w:tr w:rsidR="009E6058" w14:paraId="73794028" w14:textId="77777777" w:rsidTr="00F00293">
        <w:tc>
          <w:tcPr>
            <w:tcW w:w="562" w:type="dxa"/>
          </w:tcPr>
          <w:p w14:paraId="4B353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154EB4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Предмет, метод и задачи реинжиниринга бизнес-процессов</w:t>
            </w:r>
          </w:p>
        </w:tc>
      </w:tr>
      <w:tr w:rsidR="009E6058" w14:paraId="7099FFCC" w14:textId="77777777" w:rsidTr="00F00293">
        <w:tc>
          <w:tcPr>
            <w:tcW w:w="562" w:type="dxa"/>
          </w:tcPr>
          <w:p w14:paraId="0D9F2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960DBE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Последовательность работ по проектированию бизнес-процессов</w:t>
            </w:r>
          </w:p>
        </w:tc>
      </w:tr>
      <w:tr w:rsidR="009E6058" w14:paraId="729F8E24" w14:textId="77777777" w:rsidTr="00F00293">
        <w:tc>
          <w:tcPr>
            <w:tcW w:w="562" w:type="dxa"/>
          </w:tcPr>
          <w:p w14:paraId="5EF72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246E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процесса реинжиниринга организации</w:t>
            </w:r>
          </w:p>
        </w:tc>
      </w:tr>
      <w:tr w:rsidR="009E6058" w14:paraId="38E99F46" w14:textId="77777777" w:rsidTr="00F00293">
        <w:tc>
          <w:tcPr>
            <w:tcW w:w="562" w:type="dxa"/>
          </w:tcPr>
          <w:p w14:paraId="6E1CE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E178F1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Команда (заинтересованные лица), реализующая проекты реинжиниринга</w:t>
            </w:r>
          </w:p>
        </w:tc>
      </w:tr>
      <w:tr w:rsidR="009E6058" w14:paraId="0561939E" w14:textId="77777777" w:rsidTr="00F00293">
        <w:tc>
          <w:tcPr>
            <w:tcW w:w="562" w:type="dxa"/>
          </w:tcPr>
          <w:p w14:paraId="75902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FEA7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принципы реинжиниринга</w:t>
            </w:r>
          </w:p>
        </w:tc>
      </w:tr>
      <w:tr w:rsidR="009E6058" w14:paraId="1E92B9F6" w14:textId="77777777" w:rsidTr="00F00293">
        <w:tc>
          <w:tcPr>
            <w:tcW w:w="562" w:type="dxa"/>
          </w:tcPr>
          <w:p w14:paraId="0B68D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D0F6A3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Организация работ по реинжинирингу бизнес-процессов</w:t>
            </w:r>
          </w:p>
        </w:tc>
      </w:tr>
      <w:tr w:rsidR="009E6058" w14:paraId="4AB2CD72" w14:textId="77777777" w:rsidTr="00F00293">
        <w:tc>
          <w:tcPr>
            <w:tcW w:w="562" w:type="dxa"/>
          </w:tcPr>
          <w:p w14:paraId="7DF4D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502E25D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Методы и инструментальные средства реинжиниринга бизнес-процессов</w:t>
            </w:r>
          </w:p>
        </w:tc>
      </w:tr>
      <w:tr w:rsidR="009E6058" w14:paraId="5A23F1B4" w14:textId="77777777" w:rsidTr="00F00293">
        <w:tc>
          <w:tcPr>
            <w:tcW w:w="562" w:type="dxa"/>
          </w:tcPr>
          <w:p w14:paraId="48806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4BF5DE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Эволюционное и революционное совершенствование систем.</w:t>
            </w:r>
          </w:p>
        </w:tc>
      </w:tr>
      <w:tr w:rsidR="009E6058" w14:paraId="4416E15D" w14:textId="77777777" w:rsidTr="00F00293">
        <w:tc>
          <w:tcPr>
            <w:tcW w:w="562" w:type="dxa"/>
          </w:tcPr>
          <w:p w14:paraId="2FFC7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A4DF4B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 xml:space="preserve">Технологии реинжиниринга.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3038CA">
              <w:rPr>
                <w:sz w:val="23"/>
                <w:szCs w:val="23"/>
              </w:rPr>
              <w:t xml:space="preserve">-технология. Особенности построения функциональной модели и использованием  </w:t>
            </w:r>
            <w:r>
              <w:rPr>
                <w:sz w:val="23"/>
                <w:szCs w:val="23"/>
                <w:lang w:val="en-US"/>
              </w:rPr>
              <w:t>IDEF</w:t>
            </w:r>
          </w:p>
        </w:tc>
      </w:tr>
      <w:tr w:rsidR="009E6058" w14:paraId="7E7AC488" w14:textId="77777777" w:rsidTr="00F00293">
        <w:tc>
          <w:tcPr>
            <w:tcW w:w="562" w:type="dxa"/>
          </w:tcPr>
          <w:p w14:paraId="3CD09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6D26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Технологии реинжиниринга. ARIS-технология.</w:t>
            </w:r>
          </w:p>
        </w:tc>
      </w:tr>
      <w:tr w:rsidR="009E6058" w14:paraId="38583F79" w14:textId="77777777" w:rsidTr="00F00293">
        <w:tc>
          <w:tcPr>
            <w:tcW w:w="562" w:type="dxa"/>
          </w:tcPr>
          <w:p w14:paraId="46D29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776B33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Внедрение и организация проекта реинжиниринга бизнес-процессов.</w:t>
            </w:r>
          </w:p>
        </w:tc>
      </w:tr>
      <w:tr w:rsidR="009E6058" w14:paraId="31617D89" w14:textId="77777777" w:rsidTr="00F00293">
        <w:tc>
          <w:tcPr>
            <w:tcW w:w="562" w:type="dxa"/>
          </w:tcPr>
          <w:p w14:paraId="2C87C4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87374D" w14:textId="77777777" w:rsidR="009E6058" w:rsidRPr="003038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Организационные структуры предприятий. Реинжиниринг организационных структур.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19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38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8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19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38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38CA" w14:paraId="5A1C9382" w14:textId="77777777" w:rsidTr="00801458">
        <w:tc>
          <w:tcPr>
            <w:tcW w:w="2336" w:type="dxa"/>
          </w:tcPr>
          <w:p w14:paraId="4C518DAB" w14:textId="77777777" w:rsidR="005D65A5" w:rsidRPr="003038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8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38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8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38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8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38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8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38CA" w14:paraId="07658034" w14:textId="77777777" w:rsidTr="00801458">
        <w:tc>
          <w:tcPr>
            <w:tcW w:w="2336" w:type="dxa"/>
          </w:tcPr>
          <w:p w14:paraId="1553D698" w14:textId="78F29BFB" w:rsidR="005D65A5" w:rsidRPr="003038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3038CA" w14:paraId="51E97A93" w14:textId="77777777" w:rsidTr="00801458">
        <w:tc>
          <w:tcPr>
            <w:tcW w:w="2336" w:type="dxa"/>
          </w:tcPr>
          <w:p w14:paraId="0419AE4A" w14:textId="77777777" w:rsidR="005D65A5" w:rsidRPr="003038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40053A" w14:textId="77777777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B1572AF" w14:textId="77777777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DDA401" w14:textId="77777777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038CA" w14:paraId="6AC6E62A" w14:textId="77777777" w:rsidTr="00801458">
        <w:tc>
          <w:tcPr>
            <w:tcW w:w="2336" w:type="dxa"/>
          </w:tcPr>
          <w:p w14:paraId="05104CCC" w14:textId="77777777" w:rsidR="005D65A5" w:rsidRPr="003038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5EE28F" w14:textId="77777777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26677C" w14:textId="77777777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CCA3B" w14:textId="77777777" w:rsidR="005D65A5" w:rsidRPr="003038CA" w:rsidRDefault="007478E0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038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38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1937"/>
      <w:r w:rsidRPr="003038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38CA" w14:paraId="158F3C17" w14:textId="77777777" w:rsidTr="003038CA">
        <w:tc>
          <w:tcPr>
            <w:tcW w:w="562" w:type="dxa"/>
          </w:tcPr>
          <w:p w14:paraId="4F218897" w14:textId="77777777" w:rsidR="003038CA" w:rsidRDefault="003038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81E085" w14:textId="77777777" w:rsidR="003038CA" w:rsidRDefault="003038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4993AF" w14:textId="77777777" w:rsidR="003038CA" w:rsidRPr="003038CA" w:rsidRDefault="003038C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38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1938"/>
      <w:r w:rsidRPr="003038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038C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038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38CA" w14:paraId="0267C479" w14:textId="77777777" w:rsidTr="00801458">
        <w:tc>
          <w:tcPr>
            <w:tcW w:w="2500" w:type="pct"/>
          </w:tcPr>
          <w:p w14:paraId="37F699C9" w14:textId="77777777" w:rsidR="00B8237E" w:rsidRPr="003038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8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38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8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38CA" w14:paraId="3F240151" w14:textId="77777777" w:rsidTr="00801458">
        <w:tc>
          <w:tcPr>
            <w:tcW w:w="2500" w:type="pct"/>
          </w:tcPr>
          <w:p w14:paraId="61E91592" w14:textId="61A0874C" w:rsidR="00B8237E" w:rsidRPr="003038CA" w:rsidRDefault="00B8237E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038CA" w:rsidRDefault="005C548A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038CA" w14:paraId="5C5CB1FA" w14:textId="77777777" w:rsidTr="00801458">
        <w:tc>
          <w:tcPr>
            <w:tcW w:w="2500" w:type="pct"/>
          </w:tcPr>
          <w:p w14:paraId="6B78C3F4" w14:textId="77777777" w:rsidR="00B8237E" w:rsidRPr="003038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3025AA9" w14:textId="77777777" w:rsidR="00B8237E" w:rsidRPr="003038CA" w:rsidRDefault="005C548A" w:rsidP="00801458">
            <w:pPr>
              <w:rPr>
                <w:rFonts w:ascii="Times New Roman" w:hAnsi="Times New Roman" w:cs="Times New Roman"/>
              </w:rPr>
            </w:pPr>
            <w:r w:rsidRPr="003038C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038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038C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1939"/>
      <w:r w:rsidRPr="003038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038C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038C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038C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38C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038C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038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038C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038C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038C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038C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38C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038CA">
        <w:rPr>
          <w:rFonts w:ascii="Times New Roman" w:hAnsi="Times New Roman" w:cs="Times New Roman"/>
          <w:color w:val="000000"/>
          <w:sz w:val="28"/>
          <w:szCs w:val="28"/>
        </w:rPr>
        <w:t>сформирован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C59E0" w14:textId="77777777" w:rsidR="00C40406" w:rsidRDefault="00C40406" w:rsidP="00315CA6">
      <w:pPr>
        <w:spacing w:after="0" w:line="240" w:lineRule="auto"/>
      </w:pPr>
      <w:r>
        <w:separator/>
      </w:r>
    </w:p>
  </w:endnote>
  <w:endnote w:type="continuationSeparator" w:id="0">
    <w:p w14:paraId="624D13EF" w14:textId="77777777" w:rsidR="00C40406" w:rsidRDefault="00C404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92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98146" w14:textId="77777777" w:rsidR="00C40406" w:rsidRDefault="00C40406" w:rsidP="00315CA6">
      <w:pPr>
        <w:spacing w:after="0" w:line="240" w:lineRule="auto"/>
      </w:pPr>
      <w:r>
        <w:separator/>
      </w:r>
    </w:p>
  </w:footnote>
  <w:footnote w:type="continuationSeparator" w:id="0">
    <w:p w14:paraId="20EB3A44" w14:textId="77777777" w:rsidR="00C40406" w:rsidRDefault="00C404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38C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2920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40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26D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0%D0%B5%D0%B8%D0%BD%D0%B6%D0%B8%D0%BD%D0%B8%D1%80%D0%B8%D0%BD%D0%B3%20%D0%B2%D0%BE%D1%81%D0%BF%D1%80%D0%BE%D0%B8%D0%B7%D0%B2%D0%BE%D0%B4%D1%81%D1%82%D0%B2%D0%B5%D0%BD%D0%BD%D1%8B%D1%8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19922&amp;pid=96959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arhitektura-predpriyatiya-44115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nformacionnye-sistemy-upravleniya-effektivnostyu-biznesa-4332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63754-A849-4D17-A4E6-E5F75A48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3614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